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2E" w:rsidRPr="00831EDC" w:rsidRDefault="005D402E" w:rsidP="005D40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EDC">
        <w:rPr>
          <w:rFonts w:ascii="Times New Roman" w:hAnsi="Times New Roman" w:cs="Times New Roman"/>
          <w:b/>
          <w:sz w:val="24"/>
          <w:szCs w:val="24"/>
          <w:u w:val="single"/>
        </w:rPr>
        <w:t>TEXTO 1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>“</w:t>
      </w:r>
      <w:r w:rsidRPr="0076292E">
        <w:rPr>
          <w:rFonts w:ascii="TimesNewRoman" w:hAnsi="TimesNewRoman" w:cs="TimesNewRoman"/>
          <w:i/>
          <w:sz w:val="24"/>
          <w:szCs w:val="24"/>
        </w:rPr>
        <w:t>Gregorio no tardó en comprender que aquella situación no podía prolongarse,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pues mientras su padre daba un paso él tenía que llevar a cabo un sinfín de movimientos,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y ya empezaba a jadear. Aunque lo cierto era que tampoco en su estado anterior podía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confiar mucho en sus pulmones.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Se estremeció, intentando hacer acopio de energías para emprender nuevamente la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huida. Apenas si podía tener los ojos abiertos; estaba tan aturdido que no pensaba más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que en seguir corriendo, olvidando la posibilidad de trepar por las paredes; aunque lo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cierto era que estaban atestadas de muebles tallados de peligrosos ángulos y picos. De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pronto, algo diestramente lanzado cayó a su lado y rodó ante él; era una manzana, a la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que inmediatamente siguió otra. Gregorio, atemorizado, no se movió; era inútil que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siguiera corriendo, puesto que su padre le estaba bombardeando. Se había llenado los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bolsillos con las manzanas del frutero que estaba sobre el aparador, y se las lanzaba una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tras otra, aunque sin acertarle por el momento.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 xml:space="preserve">Las rojas manzanas rodaban por </w:t>
      </w:r>
      <w:proofErr w:type="gramStart"/>
      <w:r w:rsidRPr="0076292E">
        <w:rPr>
          <w:rFonts w:ascii="TimesNewRoman" w:hAnsi="TimesNewRoman" w:cs="TimesNewRoman"/>
          <w:i/>
          <w:sz w:val="24"/>
          <w:szCs w:val="24"/>
        </w:rPr>
        <w:t>el suelo como electrizadas</w:t>
      </w:r>
      <w:proofErr w:type="gramEnd"/>
      <w:r w:rsidRPr="0076292E">
        <w:rPr>
          <w:rFonts w:ascii="TimesNewRoman" w:hAnsi="TimesNewRoman" w:cs="TimesNewRoman"/>
          <w:i/>
          <w:sz w:val="24"/>
          <w:szCs w:val="24"/>
        </w:rPr>
        <w:t>, tropezando unas con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otras. Una de ellas, lanzada con mayor precisión, rozó la espalda de Gregorio, pero no le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hizo daño. En cambio, la siguiente le dio de lleno. Gregorio intentó correr, como si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pudiese liberarse del insoportable dolor cambiando de sitio; pero era como si le hubieran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clavado donde estaba, y quedó allí indefenso, sin noción de cuanto sucedía a su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alrededor.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Con el último resto de conciencia vio abrirse bruscamente la puerta de su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habitación y a su madre corriendo en camisa –pues Grete la había desnudado para hacerla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volver en sí– delante de la hermana, que gritaba; luego vio a la madre lanzándose hacia el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padre, perdiendo en el camino una tras otra de sus desabrochadas, para por fin llegar 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trompicones junto a su marido y abrazarse a él...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Y Gregorio, con la vista ya nublada, oyó por último cómo su madre, echando los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brazos al cuello del padre, le suplicaba que no matase a su hijo.</w:t>
      </w:r>
    </w:p>
    <w:p w:rsidR="005D402E" w:rsidRPr="007629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Aquella grave herida, que tardó más de un mes en curar –nadie se atrevió 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quitarle la manzana, que quedó, pues, incrustada en su carne como testimonio ostensible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de lo ocurrido–, pareció recordar, incluso al padre, que Gregorio, pese a su aspecto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repulsivo actual, era un miembro de la familia, a quien no se debía tratar como a un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enemigo, sino, por el contrario, con la máxima consideración, y que era un elemental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deber de familia sobreponerse a la repugnancia y resignarse.</w:t>
      </w:r>
    </w:p>
    <w:p w:rsidR="005D402E" w:rsidRDefault="005D402E" w:rsidP="005D402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Aun cuando a causa de su herida se había mermado, acaso para siempre, su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capacidad de movimiento; aun cuando precisaba ahora, como un viejo tullido, varios 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interminables minutos para cruzar su habitación y no podía ni soñar en volver a trepar por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las paredes, Gregorio tuvo, en aquel empeoramiento de su estado, una compensación que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le pareció suficiente: por la tarde, la puerta del comedor, en la que tenía puestos fijos los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ojos desde hacía una o dos horas antes, se abría, y él, echado en su cuarto a oscuras,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invisible para los demás, podía observar a su familia en torno a la mesa iluminada y oír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sus conversac</w:t>
      </w:r>
      <w:r>
        <w:rPr>
          <w:rFonts w:ascii="TimesNewRoman" w:hAnsi="TimesNewRoman" w:cs="TimesNewRoman"/>
          <w:i/>
          <w:sz w:val="24"/>
          <w:szCs w:val="24"/>
        </w:rPr>
        <w:t>iones con la aprobación general.”</w:t>
      </w:r>
    </w:p>
    <w:p w:rsidR="005D402E" w:rsidRPr="008F153E" w:rsidRDefault="005D402E" w:rsidP="005D402E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  <w:r>
        <w:rPr>
          <w:b/>
          <w:color w:val="333333"/>
          <w:lang w:val="es-CO"/>
        </w:rPr>
        <w:lastRenderedPageBreak/>
        <w:t xml:space="preserve">Fragmento, </w:t>
      </w:r>
      <w:r w:rsidRPr="008F153E">
        <w:rPr>
          <w:b/>
          <w:color w:val="333333"/>
          <w:lang w:val="es-CO"/>
        </w:rPr>
        <w:t>Metamorfosis, 1915</w:t>
      </w:r>
    </w:p>
    <w:p w:rsidR="005D402E" w:rsidRDefault="005D402E" w:rsidP="005D402E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  <w:r w:rsidRPr="008F153E">
        <w:rPr>
          <w:b/>
          <w:color w:val="333333"/>
          <w:lang w:val="es-CO"/>
        </w:rPr>
        <w:t>Franz Kafka</w:t>
      </w:r>
    </w:p>
    <w:p w:rsidR="005D402E" w:rsidRDefault="005D402E" w:rsidP="005D402E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</w:p>
    <w:p w:rsidR="005D402E" w:rsidRPr="00F427F2" w:rsidRDefault="005D402E" w:rsidP="005D402E">
      <w:pPr>
        <w:pStyle w:val="NormalWeb"/>
        <w:spacing w:before="278" w:beforeAutospacing="0" w:after="278"/>
        <w:ind w:firstLine="708"/>
        <w:jc w:val="center"/>
        <w:rPr>
          <w:b/>
          <w:u w:val="single"/>
          <w:lang w:val="es-CO"/>
        </w:rPr>
      </w:pPr>
      <w:r w:rsidRPr="00F427F2">
        <w:rPr>
          <w:b/>
          <w:color w:val="333333"/>
          <w:u w:val="single"/>
          <w:lang w:val="es-CO"/>
        </w:rPr>
        <w:t>TEXTO 2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t>Tomó, pues, Jehová Dios al hombre, y lo puso en el huerto 15  de Edén, para que lo labrara y lo guardase. 16 Y mandó Jeho vá Dios al hombre, diciendo: De todo árbol del huerto podrás comer; mas del árbol de la ciencia del bien y del mal no comerás; - 17 porque el día que de él comieres, ciertamente morirás…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t>Y estaban ambos desnudos, 25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t>Adán y su mujer, y no se avergonzaban.</w:t>
      </w:r>
    </w:p>
    <w:p w:rsidR="005D402E" w:rsidRDefault="005D402E" w:rsidP="005D40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 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Pero la serpiente era astuta, más que todos los animales del campo que Jehová Dios había hecho; la cual dio a la mujer: ¿Conque Dios os ha dicho: No comáis de todo árbol del huerto? 3 Y la mujer respondió a la serpiente: Del fruto de los árboles del huerto podemos comer; pero del fruto del árbol que está en medio del huerto dio Dios: No comeréis de él, ni le 4 tocaréis, para que no muráis. Entonces la serpiente dijo a la 5 mujer: No moriréis; sino que sabe Dios que el día que comáis de él, serán abiertos vuestros ojos, y seréis como Dios, 6 sabiendo el bien y el mal. Y vio la mujer que el árbol era bueno para comer, y que era agradable a los ojos, y árbol codiciable para alcanzar la sabiduría; y tomó de su fruto, la manzana, y comió; y dio 7 también a su marido, el cual comió así como ella. Entonces fueron abiertos los ojos de ambos, y conocieron que estaban desnudos; entonces cosieron hojas de higuera, y 8 se hicieron delantales. Y oyeron la voz de Jehová Dios que se paseaba en el huerto, al aire del día; y el hombre y su mujer se escondieron de la presencia de Jehová Dios entre los árboles del huerto. 9 Mas Jehová Dios llamó al hombre, y le dijo: ¿Dónde estás tú? 10 Y él respondió: Oí tu voz en el huerto, y tuve miedo, porque 11 estaba desnudo; y me escondí. Y Dios le dijo: ¿Quién te enseñó que estabas desnudo? ¿Has comido del árbol de que yo 12 te mandé no comieses? Y el hombre respondió: La mujer que 13 me diste por compañera me dio del árbol, y yo comí. Entonces Jehová Dios dijo a la mujer: ¿Qué es lo que has hecho? Y dijo la mujer: La serpiente me engañó, y comí. Y Jehová Dios dijo a la serpiente: Por cuanto esto hiciste, </w:t>
      </w:r>
      <w:r w:rsidRPr="00FB5C6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maldita serás entre todas las bestias y entre todos los animales del campo; sobre tu pecho andarás, y polvo comerás todos los días de tu vida. </w:t>
      </w:r>
    </w:p>
    <w:p w:rsidR="005D402E" w:rsidRDefault="005D402E" w:rsidP="005D40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402E" w:rsidRDefault="005D402E" w:rsidP="005D40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6E">
        <w:rPr>
          <w:rFonts w:ascii="Times New Roman" w:hAnsi="Times New Roman" w:cs="Times New Roman"/>
          <w:b/>
          <w:sz w:val="24"/>
          <w:szCs w:val="24"/>
        </w:rPr>
        <w:t>Fragmento Génesis, Santa Biblia.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ANTIGUO Y NUEVO TESTAMENTO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ANTIGUA VERSIÓN DE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CASIODORO DE REINA (1569)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REVISADA POR CIPRIANO DE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VALERA (1602)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  <w:u w:val="single"/>
        </w:rPr>
        <w:t>Reina-Valera 1960</w:t>
      </w:r>
    </w:p>
    <w:p w:rsidR="005D402E" w:rsidRPr="00FB5C6E" w:rsidRDefault="005D402E" w:rsidP="005D40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Bibles.org.uk, London.</w:t>
      </w:r>
    </w:p>
    <w:p w:rsidR="00623324" w:rsidRDefault="005D402E">
      <w:bookmarkStart w:id="0" w:name="_GoBack"/>
      <w:bookmarkEnd w:id="0"/>
    </w:p>
    <w:sectPr w:rsidR="00623324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2E"/>
    <w:rsid w:val="00244CA1"/>
    <w:rsid w:val="005D402E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40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40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2017-07-03T15:01:00Z</dcterms:created>
  <dcterms:modified xsi:type="dcterms:W3CDTF">2017-07-03T15:02:00Z</dcterms:modified>
</cp:coreProperties>
</file>